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99953" w14:textId="5E9F885D" w:rsidR="002238A3" w:rsidRDefault="002238A3" w:rsidP="002238A3">
      <w:pPr>
        <w:rPr>
          <w:rFonts w:ascii="Arial" w:hAnsi="Arial" w:cs="Arial"/>
          <w:i/>
          <w:iCs/>
          <w:lang w:val="en-US"/>
        </w:rPr>
      </w:pPr>
      <w:r w:rsidRPr="002238A3">
        <w:rPr>
          <w:rFonts w:ascii="Arial" w:hAnsi="Arial" w:cs="Arial"/>
          <w:b/>
          <w:bCs/>
          <w:i/>
          <w:iCs/>
          <w:u w:val="single"/>
          <w:lang w:val="en-US"/>
        </w:rPr>
        <w:t>Niza</w:t>
      </w:r>
      <w:r w:rsidRPr="002238A3">
        <w:rPr>
          <w:rFonts w:ascii="Arial" w:hAnsi="Arial" w:cs="Arial"/>
          <w:b/>
          <w:bCs/>
          <w:i/>
          <w:iCs/>
          <w:u w:val="single"/>
          <w:lang w:val="en-US"/>
        </w:rPr>
        <w:t>r</w:t>
      </w:r>
      <w:r w:rsidRPr="002238A3">
        <w:rPr>
          <w:rFonts w:ascii="Arial" w:hAnsi="Arial" w:cs="Arial"/>
          <w:b/>
          <w:bCs/>
          <w:i/>
          <w:iCs/>
          <w:u w:val="single"/>
          <w:lang w:val="en-US"/>
        </w:rPr>
        <w:t xml:space="preserve"> </w:t>
      </w:r>
      <w:proofErr w:type="spellStart"/>
      <w:r w:rsidRPr="002238A3">
        <w:rPr>
          <w:rFonts w:ascii="Arial" w:hAnsi="Arial" w:cs="Arial"/>
          <w:b/>
          <w:bCs/>
          <w:i/>
          <w:iCs/>
          <w:u w:val="single"/>
          <w:lang w:val="en-US"/>
        </w:rPr>
        <w:t>Touzi</w:t>
      </w:r>
      <w:proofErr w:type="spellEnd"/>
      <w:r w:rsidRPr="003D3BF5">
        <w:rPr>
          <w:rFonts w:ascii="Arial" w:hAnsi="Arial" w:cs="Arial"/>
          <w:i/>
          <w:iCs/>
          <w:lang w:val="en-US"/>
        </w:rPr>
        <w:t xml:space="preserve"> (NYU, New-York, USA)</w:t>
      </w:r>
    </w:p>
    <w:p w14:paraId="4DABED14" w14:textId="77777777" w:rsidR="002238A3" w:rsidRPr="00972B15" w:rsidRDefault="002238A3" w:rsidP="002238A3">
      <w:pPr>
        <w:rPr>
          <w:i/>
          <w:iCs/>
          <w:lang w:val="en-US"/>
        </w:rPr>
      </w:pPr>
      <w:r w:rsidRPr="00972B15">
        <w:rPr>
          <w:i/>
          <w:iCs/>
          <w:lang w:val="en-US"/>
        </w:rPr>
        <w:t xml:space="preserve">HJB equations on the process space, application to mean field control with common </w:t>
      </w:r>
      <w:proofErr w:type="gramStart"/>
      <w:r w:rsidRPr="00972B15">
        <w:rPr>
          <w:i/>
          <w:iCs/>
          <w:lang w:val="en-US"/>
        </w:rPr>
        <w:t>noise</w:t>
      </w:r>
      <w:proofErr w:type="gramEnd"/>
    </w:p>
    <w:p w14:paraId="57B306A2" w14:textId="77777777" w:rsidR="002238A3" w:rsidRDefault="002238A3" w:rsidP="002238A3">
      <w:pPr>
        <w:rPr>
          <w:lang w:val="en-US"/>
        </w:rPr>
      </w:pPr>
    </w:p>
    <w:p w14:paraId="0A12640C" w14:textId="77777777" w:rsidR="002238A3" w:rsidRPr="00972B15" w:rsidRDefault="002238A3" w:rsidP="00B20230">
      <w:pPr>
        <w:jc w:val="both"/>
        <w:rPr>
          <w:lang w:val="en-US"/>
        </w:rPr>
      </w:pPr>
      <w:r w:rsidRPr="00972B15">
        <w:rPr>
          <w:lang w:val="en-US"/>
        </w:rPr>
        <w:t xml:space="preserve">Motivated by the problem of mean field control with common noise, we consider a general class of partial differential equations on the space of square integrable processes, which appear naturally as the dynamic programming equation for a corresponding class of control problems. By introducing a suitable notion of viscosity solutions, we provide a comparison result between Lipschitz sub and </w:t>
      </w:r>
      <w:proofErr w:type="spellStart"/>
      <w:r w:rsidRPr="00972B15">
        <w:rPr>
          <w:lang w:val="en-US"/>
        </w:rPr>
        <w:t>supersolutions</w:t>
      </w:r>
      <w:proofErr w:type="spellEnd"/>
      <w:r w:rsidRPr="00972B15">
        <w:rPr>
          <w:lang w:val="en-US"/>
        </w:rPr>
        <w:t>. The existence is obtained by a representation result which is standard for such dynamic programming equations.</w:t>
      </w:r>
    </w:p>
    <w:p w14:paraId="6A8743EB" w14:textId="77777777" w:rsidR="002238A3" w:rsidRPr="002238A3" w:rsidRDefault="002238A3">
      <w:pPr>
        <w:rPr>
          <w:lang w:val="en-US"/>
        </w:rPr>
      </w:pPr>
    </w:p>
    <w:sectPr w:rsidR="002238A3" w:rsidRPr="00223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A3"/>
    <w:rsid w:val="002238A3"/>
    <w:rsid w:val="00B2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4CD346"/>
  <w15:chartTrackingRefBased/>
  <w15:docId w15:val="{36231F3E-9D4E-2B4B-BE9E-F7DBA501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8A3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238A3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238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545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Doukhan</dc:creator>
  <cp:keywords/>
  <dc:description/>
  <cp:lastModifiedBy>Paul Doukhan</cp:lastModifiedBy>
  <cp:revision>3</cp:revision>
  <cp:lastPrinted>2023-12-19T07:24:00Z</cp:lastPrinted>
  <dcterms:created xsi:type="dcterms:W3CDTF">2023-12-19T07:24:00Z</dcterms:created>
  <dcterms:modified xsi:type="dcterms:W3CDTF">2023-12-19T07:25:00Z</dcterms:modified>
</cp:coreProperties>
</file>