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BCA1A" w14:textId="0F707CC9" w:rsidR="00B731E8" w:rsidRDefault="00B731E8" w:rsidP="00B731E8">
      <w:pPr>
        <w:rPr>
          <w:rFonts w:ascii="Arial" w:hAnsi="Arial" w:cs="Arial"/>
          <w:lang w:val="en-US"/>
        </w:rPr>
      </w:pPr>
      <w:r w:rsidRPr="00B731E8">
        <w:rPr>
          <w:rFonts w:ascii="Arial" w:hAnsi="Arial" w:cs="Arial"/>
          <w:b/>
          <w:bCs/>
          <w:lang w:val="en-US"/>
        </w:rPr>
        <w:t>Michael Neumann</w:t>
      </w:r>
      <w:r w:rsidRPr="00DD0816">
        <w:rPr>
          <w:rFonts w:ascii="Arial" w:hAnsi="Arial" w:cs="Arial"/>
          <w:lang w:val="en-US"/>
        </w:rPr>
        <w:t xml:space="preserve"> (</w:t>
      </w:r>
      <w:r w:rsidRPr="0010775B">
        <w:rPr>
          <w:rFonts w:ascii="Arial" w:hAnsi="Arial" w:cs="Arial"/>
          <w:lang w:val="en-US"/>
        </w:rPr>
        <w:t>University</w:t>
      </w:r>
      <w:r>
        <w:rPr>
          <w:rFonts w:ascii="Arial" w:hAnsi="Arial" w:cs="Arial"/>
          <w:lang w:val="en-US"/>
        </w:rPr>
        <w:t xml:space="preserve"> Jena</w:t>
      </w:r>
      <w:r w:rsidRPr="0010775B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>Germany)</w:t>
      </w:r>
    </w:p>
    <w:p w14:paraId="617511FF" w14:textId="77777777" w:rsidR="00B731E8" w:rsidRPr="00826879" w:rsidRDefault="00B731E8" w:rsidP="00B731E8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826879">
        <w:rPr>
          <w:rFonts w:ascii="Arial" w:hAnsi="Arial" w:cs="Arial"/>
          <w:color w:val="222222"/>
          <w:shd w:val="clear" w:color="auto" w:fill="FFFFFF"/>
          <w:lang w:val="en-US"/>
        </w:rPr>
        <w:t>A log-linear model for non-stationary time series of counts</w:t>
      </w:r>
      <w:r w:rsidRPr="00826879">
        <w:rPr>
          <w:rFonts w:ascii="Arial" w:hAnsi="Arial" w:cs="Arial"/>
          <w:color w:val="222222"/>
          <w:lang w:val="en-US"/>
        </w:rPr>
        <w:br/>
      </w:r>
    </w:p>
    <w:p w14:paraId="63405992" w14:textId="77777777" w:rsidR="00B731E8" w:rsidRDefault="00B731E8" w:rsidP="00B731E8">
      <w:pPr>
        <w:jc w:val="both"/>
        <w:rPr>
          <w:rFonts w:ascii="Arial" w:hAnsi="Arial" w:cs="Arial"/>
          <w:color w:val="222222"/>
          <w:lang w:val="en-US"/>
        </w:rPr>
      </w:pPr>
      <w:r w:rsidRPr="00826879">
        <w:rPr>
          <w:rFonts w:ascii="Arial" w:hAnsi="Arial" w:cs="Arial"/>
          <w:color w:val="222222"/>
          <w:shd w:val="clear" w:color="auto" w:fill="FFFFFF"/>
          <w:lang w:val="en-US"/>
        </w:rPr>
        <w:t>We propose a new model for nonstationary integer-valued time series which is particularly suitable for data with a strong trend. In contrast to popular Poisson-INGARCH models,</w:t>
      </w:r>
      <w:r>
        <w:rPr>
          <w:rFonts w:ascii="Arial" w:hAnsi="Arial" w:cs="Arial"/>
          <w:color w:val="222222"/>
          <w:lang w:val="en-US"/>
        </w:rPr>
        <w:t xml:space="preserve"> </w:t>
      </w:r>
      <w:r w:rsidRPr="00826879">
        <w:rPr>
          <w:rFonts w:ascii="Arial" w:hAnsi="Arial" w:cs="Arial"/>
          <w:color w:val="222222"/>
          <w:shd w:val="clear" w:color="auto" w:fill="FFFFFF"/>
          <w:lang w:val="en-US"/>
        </w:rPr>
        <w:t>but in line with classical GARCH models, we propose to pick the conditional distributions</w:t>
      </w:r>
      <w:r>
        <w:rPr>
          <w:rFonts w:ascii="Arial" w:hAnsi="Arial" w:cs="Arial"/>
          <w:color w:val="222222"/>
          <w:lang w:val="en-US"/>
        </w:rPr>
        <w:t xml:space="preserve"> </w:t>
      </w:r>
      <w:r w:rsidRPr="00826879">
        <w:rPr>
          <w:rFonts w:ascii="Arial" w:hAnsi="Arial" w:cs="Arial"/>
          <w:color w:val="222222"/>
          <w:shd w:val="clear" w:color="auto" w:fill="FFFFFF"/>
          <w:lang w:val="en-US"/>
        </w:rPr>
        <w:t>from nearly scale invariant families where the mean absolute value and the standard deviation are of the same order of magnitude.</w:t>
      </w:r>
      <w:r w:rsidRPr="00826879">
        <w:rPr>
          <w:rFonts w:ascii="Arial" w:hAnsi="Arial" w:cs="Arial"/>
          <w:color w:val="222222"/>
          <w:lang w:val="en-US"/>
        </w:rPr>
        <w:br/>
      </w:r>
      <w:r w:rsidRPr="00826879">
        <w:rPr>
          <w:rFonts w:ascii="Arial" w:hAnsi="Arial" w:cs="Arial"/>
          <w:color w:val="222222"/>
          <w:shd w:val="clear" w:color="auto" w:fill="FFFFFF"/>
          <w:lang w:val="en-US"/>
        </w:rPr>
        <w:t>As an important prerequisite for applications in statistics, we prove absolute regularity of the count process with exponentially decaying coefficients.</w:t>
      </w:r>
    </w:p>
    <w:p w14:paraId="36B9327F" w14:textId="77777777" w:rsidR="00B731E8" w:rsidRPr="00826879" w:rsidRDefault="00B731E8" w:rsidP="00B731E8">
      <w:pPr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826879">
        <w:rPr>
          <w:rFonts w:ascii="Arial" w:hAnsi="Arial" w:cs="Arial"/>
          <w:color w:val="222222"/>
          <w:shd w:val="clear" w:color="auto" w:fill="FFFFFF"/>
          <w:lang w:val="en-US"/>
        </w:rPr>
        <w:t xml:space="preserve">This talk is based on joint work with Anne </w:t>
      </w:r>
      <w:proofErr w:type="spellStart"/>
      <w:r w:rsidRPr="00826879">
        <w:rPr>
          <w:rFonts w:ascii="Arial" w:hAnsi="Arial" w:cs="Arial"/>
          <w:color w:val="222222"/>
          <w:shd w:val="clear" w:color="auto" w:fill="FFFFFF"/>
          <w:lang w:val="en-US"/>
        </w:rPr>
        <w:t>Leucht</w:t>
      </w:r>
      <w:proofErr w:type="spellEnd"/>
      <w:r w:rsidRPr="00826879">
        <w:rPr>
          <w:rFonts w:ascii="Arial" w:hAnsi="Arial" w:cs="Arial"/>
          <w:color w:val="222222"/>
          <w:shd w:val="clear" w:color="auto" w:fill="FFFFFF"/>
          <w:lang w:val="en-US"/>
        </w:rPr>
        <w:t xml:space="preserve"> (Universität Bamberg).</w:t>
      </w:r>
      <w:r w:rsidRPr="00826879">
        <w:rPr>
          <w:rFonts w:ascii="Arial" w:hAnsi="Arial" w:cs="Arial"/>
          <w:color w:val="222222"/>
          <w:lang w:val="en-US"/>
        </w:rPr>
        <w:br/>
      </w:r>
    </w:p>
    <w:p w14:paraId="05CC577F" w14:textId="77777777" w:rsidR="00B731E8" w:rsidRPr="00B731E8" w:rsidRDefault="00B731E8">
      <w:pPr>
        <w:rPr>
          <w:lang w:val="en-US"/>
        </w:rPr>
      </w:pPr>
    </w:p>
    <w:sectPr w:rsidR="00B731E8" w:rsidRPr="00B73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1E8"/>
    <w:rsid w:val="00B7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06F3A9"/>
  <w15:chartTrackingRefBased/>
  <w15:docId w15:val="{87C388EE-D714-964A-9652-99DBF473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1E8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731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616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Doukhan</dc:creator>
  <cp:keywords/>
  <dc:description/>
  <cp:lastModifiedBy>Paul Doukhan</cp:lastModifiedBy>
  <cp:revision>1</cp:revision>
  <dcterms:created xsi:type="dcterms:W3CDTF">2024-01-02T14:41:00Z</dcterms:created>
  <dcterms:modified xsi:type="dcterms:W3CDTF">2024-01-02T14:42:00Z</dcterms:modified>
</cp:coreProperties>
</file>